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52" w:type="dxa"/>
        <w:jc w:val="left"/>
        <w:tblInd w:w="-1016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71"/>
        <w:gridCol w:w="70"/>
        <w:gridCol w:w="2828"/>
        <w:gridCol w:w="2138"/>
        <w:gridCol w:w="2772"/>
        <w:gridCol w:w="2014"/>
        <w:gridCol w:w="1930"/>
        <w:gridCol w:w="2828"/>
      </w:tblGrid>
      <w:tr>
        <w:trPr>
          <w:trHeight w:val="282" w:hRule="atLeast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Wydawca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</w:tcPr>
          <w:p>
            <w:pPr>
              <w:pStyle w:val="Normal"/>
              <w:spacing w:lineRule="auto" w:line="240" w:before="0" w:after="0"/>
              <w:ind w:right="1181" w:hanging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ind w:right="1181" w:hanging="0"/>
              <w:jc w:val="center"/>
              <w:rPr/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nr MEN</w:t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80008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nauczania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276" w:hRule="atLeast"/>
        </w:trPr>
        <w:tc>
          <w:tcPr>
            <w:tcW w:w="1615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800080"/>
                <w:sz w:val="24"/>
                <w:szCs w:val="24"/>
                <w:lang w:eastAsia="pl-PL"/>
              </w:rPr>
            </w:pPr>
            <w:hyperlink r:id="rId2">
              <w:r>
                <w:rPr>
                  <w:rFonts w:eastAsia="Times New Roman" w:cs="Arial" w:ascii="Arial" w:hAnsi="Arial"/>
                  <w:b/>
                  <w:bCs/>
                  <w:color w:val="800080"/>
                  <w:sz w:val="24"/>
                  <w:szCs w:val="24"/>
                  <w:lang w:eastAsia="pl-PL"/>
                </w:rPr>
                <w:t>KLASA IV A TECHNIKUM</w:t>
              </w:r>
            </w:hyperlink>
            <w:r>
              <w:rPr>
                <w:rFonts w:eastAsia="Times New Roman" w:cs="Arial" w:ascii="Arial" w:hAnsi="Arial"/>
                <w:b/>
                <w:bCs/>
                <w:color w:val="800080"/>
                <w:sz w:val="24"/>
                <w:szCs w:val="24"/>
                <w:lang w:eastAsia="pl-PL"/>
              </w:rPr>
              <w:t xml:space="preserve"> T</w:t>
            </w:r>
            <w:r>
              <w:rPr>
                <w:rFonts w:eastAsia="Times New Roman" w:cs="Arial" w:ascii="Arial" w:hAnsi="Arial"/>
                <w:b/>
                <w:bCs/>
                <w:color w:val="800080"/>
                <w:kern w:val="0"/>
                <w:sz w:val="24"/>
                <w:szCs w:val="24"/>
                <w:lang w:val="pl-PL" w:eastAsia="pl-PL" w:bidi="ar-SA"/>
              </w:rPr>
              <w:t>OT</w:t>
            </w:r>
            <w:r>
              <w:rPr>
                <w:rFonts w:eastAsia="Times New Roman" w:cs="Arial" w:ascii="Arial" w:hAnsi="Arial"/>
                <w:b/>
                <w:bCs/>
                <w:color w:val="800080"/>
                <w:sz w:val="24"/>
                <w:szCs w:val="24"/>
                <w:lang w:eastAsia="pl-PL"/>
              </w:rPr>
              <w:t xml:space="preserve">  2022/2023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l-PL"/>
              </w:rPr>
            </w:r>
          </w:p>
        </w:tc>
      </w:tr>
      <w:tr>
        <w:trPr>
          <w:trHeight w:val="420" w:hRule="atLeast"/>
        </w:trPr>
        <w:tc>
          <w:tcPr>
            <w:tcW w:w="16151" w:type="dxa"/>
            <w:gridSpan w:val="8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6"/>
                <w:szCs w:val="16"/>
                <w:lang w:eastAsia="pl-PL"/>
              </w:rPr>
            </w:r>
          </w:p>
        </w:tc>
      </w:tr>
      <w:tr>
        <w:trPr>
          <w:trHeight w:val="537" w:hRule="atLeast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  <w:t>Przedmioty ogólnokształcące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Język polski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K. Biedrzycki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E. Jaskółowska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E. Nowak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Świat do przeczytania.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Podręcznik dla liceum i technikum. Zakres podstawowy i rozszerzony.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STENTOR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545/5/2014</w:t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Ewa Jaskółowa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nauczania języka polskiego. Świat do przeczytania.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16" w:hRule="atLeast"/>
        </w:trPr>
        <w:tc>
          <w:tcPr>
            <w:tcW w:w="15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Dominika Chandler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Rod Fricker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Repetytorium maturalne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 w 1 wieloletnie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PEARSON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887/2017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nauczania – szkoły ponadgimnazjalne. IV etap edukacyjny.</w:t>
            </w:r>
          </w:p>
        </w:tc>
      </w:tr>
      <w:tr>
        <w:trPr>
          <w:trHeight w:val="422" w:hRule="atLeast"/>
        </w:trPr>
        <w:tc>
          <w:tcPr>
            <w:tcW w:w="15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Times New Roman" w:eastAsiaTheme="minorHAnsi"/>
                <w:b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Times New Roman" w:ascii="Arial" w:hAnsi="Arial" w:eastAsiaTheme="minorHAnsi"/>
                <w:b/>
                <w:bCs/>
                <w:color w:val="000000"/>
                <w:kern w:val="0"/>
                <w:sz w:val="22"/>
                <w:szCs w:val="22"/>
                <w:lang w:val="pl-PL" w:eastAsia="en-US" w:bidi="ar-SA"/>
              </w:rPr>
              <w:t>Historia i społeczeństwo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Iwona Janicka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Poznać przeszłość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Rządzący i rządzeni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Podręcznik do historii i społeczeństwa dla szkół ponadgimnazjalnych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659/2/2014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nauczania historii i społeczeństwa „Poznać przeszłość”</w:t>
            </w:r>
          </w:p>
        </w:tc>
      </w:tr>
      <w:tr>
        <w:trPr>
          <w:trHeight w:val="416" w:hRule="atLeast"/>
        </w:trPr>
        <w:tc>
          <w:tcPr>
            <w:tcW w:w="157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Geografia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M. Więckowski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R. Malarz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Oblicza geografii 3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973/3/2021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  nauczania geografii  w zakresie rozszerzonym dla LO i T  - Oblicza geografii.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  <w:tr>
        <w:trPr>
          <w:trHeight w:val="426" w:hRule="atLeast"/>
        </w:trPr>
        <w:tc>
          <w:tcPr>
            <w:tcW w:w="15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18"/>
                <w:szCs w:val="18"/>
                <w:lang w:eastAsia="pl-PL"/>
              </w:rPr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W. Babiński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L. Chańko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J. Czarnowska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J. Wesołowska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Matematyka 3 zakres rozszerzony . Podręcznik dla 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szkół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 xml:space="preserve"> ponadgimna</w:t>
            </w: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zjalnych</w:t>
            </w:r>
          </w:p>
        </w:tc>
        <w:tc>
          <w:tcPr>
            <w:tcW w:w="2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19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360/3/2014/2016</w:t>
            </w:r>
          </w:p>
        </w:tc>
        <w:tc>
          <w:tcPr>
            <w:tcW w:w="2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Program nauczania matematyki  dla szkół ponadgimnazjalnych kończących się maturą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15c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javascript:doit()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LibreOffice/6.4.6.2$Windows_X86_64 LibreOffice_project/0ce51a4fd21bff07a5c061082cc82c5ed232f115</Application>
  <Pages>2</Pages>
  <Words>152</Words>
  <Characters>1002</Characters>
  <CharactersWithSpaces>1112</CharactersWithSpaces>
  <Paragraphs>51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2022-06-09T12:06:00Z</dcterms:created>
  <dc:creator>lenovoo</dc:creator>
  <dc:description/>
  <dc:language>pl-PL</dc:language>
  <cp:lastModifiedBy/>
  <cp:lastPrinted>2022-06-12T19:47:11Z</cp:lastPrinted>
  <dcterms:modified xsi:type="dcterms:W3CDTF">2022-07-05T11:23:39Z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